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nil"/>
        </w:pBdr>
      </w:pPr>
      <w:r>
        <w:t>Политика в отношении обработки персональных данных Wardrobe AI</w:t>
      </w:r>
    </w:p>
    <w:p>
      <w:pPr>
        <w:spacing w:after="280"/>
      </w:pPr>
      <w:r>
        <w:t>Редакция от 24 сентября 2026 года</w:t>
      </w:r>
    </w:p>
    <w:p>
      <w:r>
        <w:t>Настоящая Политика объясняет, какие данные обрабатываются при использовании лендинга wardrobe-ai.ru и платформы магазинов stores.wardrobe-ai.ru, включая размещенные на платформе витрины, кабинет владельца, персональный гардероб, AI-стилиста и виртуальную примерку. Она распространяется как на зарегистрированных пользователей, так и на гостей, если они используют соответствующие функции.</w:t>
      </w:r>
    </w:p>
    <w:p>
      <w:pPr>
        <w:pStyle w:val="Heading1"/>
      </w:pPr>
      <w:r>
        <w:t>1. Оператор и область действия</w:t>
      </w:r>
    </w:p>
    <w:p>
      <w:r>
        <w:t>Оператор персональных данных — ООО «НЕЙРО СТИЛЬ», ОГРН 1254800007362, ИНН 4800027584, юридический адрес: 398024, г. Липецк, ул. Юных Натуралистов, д. 7А, кв. 17. Контакт по вопросам персональных данных: wardrobe-ai@mail.ru; телефон: +7 920 509-58-84.</w:t>
      </w:r>
    </w:p>
    <w:p>
      <w:r>
        <w:t>Политика действует для заявок и подписок на лендинге, учетных записей и опубликованных витрин магазинов, личных вещей, образов, примерки, переписки с AI-ассистентом, технической безопасности и аналитики. Владелец магазина может дополнительно обрабатывать данные покупателей на своем ресурсе или при продаже товара; его самостоятельная обработка регулируется его собственными документами. Настоящая Политика описывает обработку, выполняемую платформой Wardrobe AI.</w:t>
      </w:r>
    </w:p>
    <w:p>
      <w:pPr>
        <w:pStyle w:val="Heading1"/>
      </w:pPr>
      <w:r>
        <w:t>2. Категории данных и цели</w:t>
      </w:r>
    </w:p>
    <w:p>
      <w:pPr>
        <w:pStyle w:val="Heading2"/>
      </w:pPr>
      <w:r>
        <w:t>2.1. Заявки и коммуникация</w:t>
      </w:r>
    </w:p>
    <w:p>
      <w:r>
        <w:t>На лендинге обрабатываются указанные посетителем email, имя или контакт в Telegram, содержание заявки и выбранные настройки связи — для ответа на обращение, ведения списка ожидания и информирования о сервисе. Рекламные сообщения направляются только при наличии отдельного необходимого согласия; подача заявки сама по себе не означает согласие на рекламу.</w:t>
      </w:r>
    </w:p>
    <w:p>
      <w:pPr>
        <w:pStyle w:val="Heading2"/>
      </w:pPr>
      <w:r>
        <w:t>2.2. Учетная запись и доступ к магазинам</w:t>
      </w:r>
    </w:p>
    <w:p>
      <w:r>
        <w:t>Для регистрации, входа, подтверждения email, восстановления доступа и управления правами обрабатываются имя, email, защищенный хеш пароля, технические идентификаторы сессии, статус подтверждения почты и предоставленные роли. При входе через Google могут обрабатываться идентификатор учетной записи Google и подтвержденный email. Для владельца магазина дополнительно обрабатываются сведения о принадлежащих ему магазинах и настройках доступа. Email из заявки лендинга может использоваться для проверки права на создание магазина.</w:t>
      </w:r>
    </w:p>
    <w:p>
      <w:pPr>
        <w:pStyle w:val="Heading2"/>
      </w:pPr>
      <w:r>
        <w:t>2.3. Гардероб, подбор и примерка</w:t>
      </w:r>
    </w:p>
    <w:p>
      <w:r>
        <w:t>В зависимости от выбранных функций обрабатываются загруженные фотографии человека и вещей, названия и категории вещей, указанные пользователем пол, возраст, рост, вес, размеры и параметры посадки, предпочтения по стилю, бюджет, текст запроса, выбранные товары и результаты генерации. Для подбора с учетом погоды могут использоваться выбранный город или координаты, полученные с разрешения пользователя. Текстовые запросы и история диалога применяются для ответа AI-стилиста; изображение человека передается провайдеру обработки изображений только при использовании функции, которой оно необходимо. Фото лица и тела не используются платформой для установления личности пользователя.</w:t>
      </w:r>
    </w:p>
    <w:p>
      <w:pPr>
        <w:pStyle w:val="Heading2"/>
      </w:pPr>
      <w:r>
        <w:t>2.4. Магазины и аналитика</w:t>
      </w:r>
    </w:p>
    <w:p>
      <w:r>
        <w:t>Для публикации витрины обрабатываются сведения, размещенные владельцем: название и оформление магазина, каталог, фотографии товаров, цены, ссылки на покупку, контакты и настройки. Для работы рекомендательной системы и статистики обрабатываются просмотры товаров, поисковые запросы, выбранные фильтры и размеры, добавления в студию, создание и скачивание образов, события примерки и оценки результатов. Владельцу предоставляется аналитика его магазина в пределах доступных ему прав; администратор платформы имеет расширенный доступ для управления, поддержки и контроля расходов.</w:t>
      </w:r>
    </w:p>
    <w:p>
      <w:pPr>
        <w:pStyle w:val="Heading2"/>
      </w:pPr>
      <w:r>
        <w:t>2.5. Безопасность и техническая эксплуатация</w:t>
      </w:r>
    </w:p>
    <w:p>
      <w:r>
        <w:t>Используются cookie сессии, технические журналы, сведения об ошибках, ограничениях запросов и расходах на AI-вызовы. Для противодействия злоупотреблениям в базе может храниться хеш сетевого адреса; веб-сервер при этом может обрабатывать исходный IP-адрес в технических журналах. Эти данные нужны для защиты аккаунтов, предотвращения перегрузки и обеспечения работы сервиса.</w:t>
      </w:r>
    </w:p>
    <w:p>
      <w:pPr>
        <w:pStyle w:val="Heading2"/>
      </w:pPr>
      <w:r>
        <w:t>2.6. Поддержка и возможные платежи</w:t>
      </w:r>
    </w:p>
    <w:p>
      <w:r>
        <w:t>При обращении в поддержку обрабатываются адрес для ответа, содержание обращения и сведения, необходимые для решения вопроса. Если пользователь применяет доступную платную функцию, обрабатываются идентификатор аккаунта, тариф, статус, сумма и технический идентификатор платежа; полные реквизиты банковской карты обрабатывает платежный партнер в соответствии со своими условиями. До запуска платной функции условия оплаты должны быть размещены отдельно.</w:t>
      </w:r>
    </w:p>
    <w:p>
      <w:pPr>
        <w:pStyle w:val="Heading1"/>
      </w:pPr>
      <w:r>
        <w:t>3. Основания обработки и согласия</w:t>
      </w:r>
    </w:p>
    <w:p>
      <w:r>
        <w:t>Основаниями обработки в зависимости от операции являются исполнение пользовательского соглашения, выполнение обязанностей по закону и согласие субъекта персональных данных. Если для конкретной операции требуется согласие, оно запрашивается отдельно от принятия пользовательского соглашения и может быть отозвано в установленном порядке. Отдельно запрашиваются согласия для рекламных сообщений и для дополнительных операций с фотографиями, если они не охвачены иным надлежащим основанием.</w:t>
      </w:r>
    </w:p>
    <w:p>
      <w:pPr>
        <w:pStyle w:val="Heading1"/>
      </w:pPr>
      <w:r>
        <w:t>4. Получатели данных и внешние сервисы</w:t>
      </w:r>
    </w:p>
    <w:p>
      <w:r>
        <w:t>Данные могут передаваться в необходимом объеме поставщикам хостинга, почты, авторизации, AI-обработки, геокодирования и погодной информации. При виртуальной примерке внешнему AI-провайдеру могут передаваться загруженное изображение человека, изображения выбранных вещей и параметры генерации; при текстовом подборе — текст запроса и сведения о товарах, необходимые для ответа. Состав поставщиков и стран передачи должен соответствовать фактически включенным интеграциям. Перед началом трансграничной передачи оператор выполняет применимые требования законодательства РФ, включая необходимые уведомления и проверки. Само упоминание поставщика в Политике не заменяет эти действия.</w:t>
      </w:r>
    </w:p>
    <w:p>
      <w:r>
        <w:t>Личные фотографии и переписка не публикуются автоматически в витрине магазина. Результат, который пользователь скачивает или передает через системную функцию «Поделиться», становится доступен получателю по выбору самого пользователя. Подтвержденный администратор платформы может видеть результаты новых примерок для контроля работы функции и разрешения обращений; входной портрет не включается в финансовый журнал.</w:t>
      </w:r>
    </w:p>
    <w:p>
      <w:pPr>
        <w:pStyle w:val="Heading1"/>
      </w:pPr>
      <w:r>
        <w:t>5. Сроки хранения</w:t>
      </w:r>
    </w:p>
    <w:p>
      <w:pPr>
        <w:spacing w:after="100"/>
        <w:ind w:left="346" w:hanging="230"/>
      </w:pPr>
      <w:r>
        <w:t>• Гостевые фотографии и изображения чата автоматически удаляются примерно через 24 часа.</w:t>
      </w:r>
      <w:r/>
    </w:p>
    <w:p>
      <w:pPr>
        <w:spacing w:after="100"/>
        <w:ind w:left="346" w:hanging="230"/>
      </w:pPr>
      <w:r>
        <w:t>• Байты гостевого результата примерки хранятся до 7 дней; отдельная гостевая копия результата для административного контроля — до 90 дней.</w:t>
      </w:r>
      <w:r/>
    </w:p>
    <w:p>
      <w:pPr>
        <w:spacing w:after="100"/>
        <w:ind w:left="346" w:hanging="230"/>
      </w:pPr>
      <w:r>
        <w:t>• Данные профиля, личные вещи, переписка и результаты авторизованного пользователя сохраняются до удаления пользователем или прекращения учетной записи, если закон не требует иного.</w:t>
      </w:r>
      <w:r/>
    </w:p>
    <w:p>
      <w:pPr>
        <w:spacing w:after="100"/>
        <w:ind w:left="346" w:hanging="230"/>
      </w:pPr>
      <w:r>
        <w:t>• Служебные сведения о расходах на AI-вызовы и токенах не содержат входной портрет. Для этих записей автоматическое удаление по сроку сейчас не настроено. При удалении данных аккаунта связь записей с ним удаляется; обезличенные сведения сохраняются для учета расходов и контроля работы сервиса.</w:t>
      </w:r>
    </w:p>
    <w:p>
      <w:r>
        <w:t>По завершении цели обработки данные удаляются, обезличиваются либо сохраняются только при наличии другого законного основания. Удаление из активной базы и резервных копий может происходить в разные сроки в пределах утвержденного регламента хранения.</w:t>
      </w:r>
    </w:p>
    <w:p>
      <w:pPr>
        <w:pStyle w:val="Heading1"/>
      </w:pPr>
      <w:r>
        <w:t>6. Права пользователя и управление данными</w:t>
      </w:r>
    </w:p>
    <w:p>
      <w:r>
        <w:t>Пользователь вправе узнать об обработке своих данных, запросить их уточнение, ограничение или удаление, отозвать согласие и обратиться с жалобой в уполномоченный орган. В интерфейсе платформы доступны предусмотренные функционалом экспорт и удаление отдельных вещей, образов или данных профиля. Запрос можно направить на wardrobe-ai@mail.ru. Перед выдачей или удалением данных оператор может проверить личность заявителя, чтобы исключить доступ посторонних.</w:t>
      </w:r>
    </w:p>
    <w:p>
      <w:pPr>
        <w:pStyle w:val="Heading1"/>
      </w:pPr>
      <w:r>
        <w:t>7. Защита и cookie</w:t>
      </w:r>
    </w:p>
    <w:p>
      <w:r>
        <w:t>Оператор ограничивает доступ к данным по ролям, применяет HTTPS, защищенное хранение паролей, контроль доступа к личным изображениям, резервирование и технические ограничения злоупотреблений. Ни одна мера не исключает риск полностью. Cookie используются для входа, сохранения сессии, настроек и безопасности; отключение необходимых cookie может нарушить работу сервиса.</w:t>
      </w:r>
    </w:p>
    <w:p>
      <w:pPr>
        <w:pStyle w:val="Heading1"/>
      </w:pPr>
      <w:r>
        <w:t>8. Изменения и контакты</w:t>
      </w:r>
    </w:p>
    <w:p>
      <w:r>
        <w:t>Актуальная редакция Политики размещается в свободном доступе на лендинге и доступна по ссылке с платформы магазинов. Существенные изменения доводятся до пользователей способом, соответствующим характеру изменений и применимому законодательству. По вопросам обработки данных: wardrobe-ai@mail.ru; почтовый адрес оператора: 398024, г. Липецк, ул. Юных Натуралистов, д. 7А, кв. 17.</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Liberation Serif" w:hAnsi="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Liberation Serif" w:hAnsi="Liberation Serif"/>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Liberation Serif" w:hAnsi="Liberation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20" w:line="240" w:lineRule="auto" w:before="0"/>
      <w:contextualSpacing/>
    </w:pPr>
    <w:rPr>
      <w:rFonts w:asciiTheme="majorHAnsi" w:eastAsiaTheme="majorEastAsia" w:hAnsiTheme="majorHAnsi" w:cstheme="majorBidi" w:ascii="Liberation Serif" w:hAnsi="Liberation Serif"/>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